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EDBE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Базовые требования (в классическом кредитовании допускаются согласованные отклонения):</w:t>
      </w:r>
    </w:p>
    <w:p w14:paraId="1DF262B9" w14:textId="6C45CD05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 xml:space="preserve">- срок работы и официальной регистрации от 12 мес. </w:t>
      </w:r>
    </w:p>
    <w:p w14:paraId="76C21EBB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- доля нерезидентов в собственниках не более 25%;</w:t>
      </w:r>
    </w:p>
    <w:p w14:paraId="1021EFBC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 xml:space="preserve">- место ведения бизнеса и регистрации не более 150км. от </w:t>
      </w:r>
      <w:proofErr w:type="spellStart"/>
      <w:proofErr w:type="gramStart"/>
      <w:r>
        <w:rPr>
          <w:rFonts w:ascii="Calibri" w:hAnsi="Calibri" w:cs="Calibri"/>
          <w:color w:val="1A1A1A"/>
          <w:sz w:val="22"/>
          <w:szCs w:val="22"/>
        </w:rPr>
        <w:t>доп.офиса</w:t>
      </w:r>
      <w:proofErr w:type="spellEnd"/>
      <w:proofErr w:type="gramEnd"/>
      <w:r>
        <w:rPr>
          <w:rFonts w:ascii="Calibri" w:hAnsi="Calibri" w:cs="Calibri"/>
          <w:color w:val="1A1A1A"/>
          <w:sz w:val="22"/>
          <w:szCs w:val="22"/>
        </w:rPr>
        <w:t xml:space="preserve"> Банка;</w:t>
      </w:r>
    </w:p>
    <w:p w14:paraId="00F6C642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- стопы по деятельности: строительная деятельность, торговля авто/металлами/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ювелиркой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>, посреднические услуги/трейдеры и прочее</w:t>
      </w:r>
    </w:p>
    <w:p w14:paraId="162085FB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- стопы по регистрации и месту ведения бизнеса: Дагестан, Чечня, Ставрополье, Крым, Осетия, Ингушетия, Адыгея, Карачаево-Черкесская, Кабардино-Балкарская, Байконур</w:t>
      </w:r>
    </w:p>
    <w:p w14:paraId="78C0A3E8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- возраст собственников не менее 21 года и не более 65 лет</w:t>
      </w:r>
    </w:p>
    <w:p w14:paraId="115CE9B1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347DE479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</w:rPr>
        <w:t>Внимание!</w:t>
      </w:r>
      <w:r>
        <w:rPr>
          <w:rFonts w:ascii="Calibri" w:hAnsi="Calibri" w:cs="Calibri"/>
          <w:color w:val="1A1A1A"/>
          <w:sz w:val="22"/>
          <w:szCs w:val="22"/>
        </w:rPr>
        <w:t xml:space="preserve"> По ИП обязательно </w:t>
      </w:r>
      <w:proofErr w:type="spellStart"/>
      <w:proofErr w:type="gramStart"/>
      <w:r>
        <w:rPr>
          <w:rFonts w:ascii="Calibri" w:hAnsi="Calibri" w:cs="Calibri"/>
          <w:color w:val="1A1A1A"/>
          <w:sz w:val="22"/>
          <w:szCs w:val="22"/>
        </w:rPr>
        <w:t>доп.поручительство</w:t>
      </w:r>
      <w:proofErr w:type="spellEnd"/>
      <w:proofErr w:type="gramEnd"/>
      <w:r>
        <w:rPr>
          <w:rFonts w:ascii="Calibri" w:hAnsi="Calibri" w:cs="Calibri"/>
          <w:color w:val="1A1A1A"/>
          <w:sz w:val="22"/>
          <w:szCs w:val="22"/>
        </w:rPr>
        <w:t xml:space="preserve"> 3го ФЛ, по ООО обязательно поручительство собственников бизнеса с совокупной долей от 51%</w:t>
      </w:r>
    </w:p>
    <w:p w14:paraId="5CB2C022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5081D1CF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</w:rPr>
        <w:t>Овердрафт</w:t>
      </w:r>
    </w:p>
    <w:p w14:paraId="1F5ADCE6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финансирования кратковременных кассовых разрывов</w:t>
      </w:r>
    </w:p>
    <w:p w14:paraId="7BD93034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под поручительство собственника бизнеса, возможно поручительство 3го лица</w:t>
      </w:r>
    </w:p>
    <w:p w14:paraId="561B3420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6CAB8591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  <w:u w:val="single"/>
        </w:rPr>
        <w:t>Экспресс</w:t>
      </w:r>
      <w:r>
        <w:rPr>
          <w:rFonts w:ascii="Calibri" w:hAnsi="Calibri" w:cs="Calibri"/>
          <w:color w:val="1A1A1A"/>
          <w:sz w:val="22"/>
          <w:szCs w:val="22"/>
        </w:rPr>
        <w:t xml:space="preserve"> от 300 тыс. руб. до 10 млн. руб. от 14,75% на срок до 12 мес., срок транша 30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дн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>., </w:t>
      </w:r>
      <w:r>
        <w:rPr>
          <w:rFonts w:ascii="Calibri" w:hAnsi="Calibri" w:cs="Calibri"/>
          <w:color w:val="1A1A1A"/>
          <w:sz w:val="22"/>
          <w:szCs w:val="22"/>
          <w:u w:val="single"/>
        </w:rPr>
        <w:t>упрощенное рассмотрение</w:t>
      </w:r>
    </w:p>
    <w:p w14:paraId="497BD424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2E865820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  <w:u w:val="single"/>
        </w:rPr>
        <w:t>Классический</w:t>
      </w:r>
      <w:r>
        <w:rPr>
          <w:rFonts w:ascii="Calibri" w:hAnsi="Calibri" w:cs="Calibri"/>
          <w:color w:val="1A1A1A"/>
          <w:sz w:val="22"/>
          <w:szCs w:val="22"/>
        </w:rPr>
        <w:t> </w:t>
      </w:r>
      <w:proofErr w:type="gramStart"/>
      <w:r>
        <w:rPr>
          <w:rFonts w:ascii="Calibri" w:hAnsi="Calibri" w:cs="Calibri"/>
          <w:color w:val="1A1A1A"/>
          <w:sz w:val="22"/>
          <w:szCs w:val="22"/>
        </w:rPr>
        <w:t>до  15</w:t>
      </w:r>
      <w:proofErr w:type="gramEnd"/>
      <w:r>
        <w:rPr>
          <w:rFonts w:ascii="Calibri" w:hAnsi="Calibri" w:cs="Calibri"/>
          <w:color w:val="1A1A1A"/>
          <w:sz w:val="22"/>
          <w:szCs w:val="22"/>
        </w:rPr>
        <w:t xml:space="preserve"> -17 млн. руб. от 13,5% на срок 12 мес., срок транша 30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дн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>., </w:t>
      </w:r>
      <w:r>
        <w:rPr>
          <w:rFonts w:ascii="Calibri" w:hAnsi="Calibri" w:cs="Calibri"/>
          <w:color w:val="1A1A1A"/>
          <w:sz w:val="22"/>
          <w:szCs w:val="22"/>
          <w:u w:val="single"/>
        </w:rPr>
        <w:t>полный финансовый анализ</w:t>
      </w:r>
    </w:p>
    <w:p w14:paraId="4F8B92FA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3892733D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</w:rPr>
        <w:t>Кредит ПРО. Упрощенный</w:t>
      </w:r>
    </w:p>
    <w:p w14:paraId="655BACA5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  <w:u w:val="single"/>
        </w:rPr>
        <w:t>Беззалоговый кредит</w:t>
      </w:r>
      <w:r>
        <w:rPr>
          <w:rFonts w:ascii="Calibri" w:hAnsi="Calibri" w:cs="Calibri"/>
          <w:color w:val="1A1A1A"/>
          <w:sz w:val="22"/>
          <w:szCs w:val="22"/>
        </w:rPr>
        <w:t> под поручительство собственника бизнеса,</w:t>
      </w:r>
    </w:p>
    <w:p w14:paraId="08FB2CB5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возможен запрос дополнительного поручительства 3го лица, </w:t>
      </w:r>
      <w:r>
        <w:rPr>
          <w:rFonts w:ascii="Calibri" w:hAnsi="Calibri" w:cs="Calibri"/>
          <w:color w:val="1A1A1A"/>
          <w:sz w:val="22"/>
          <w:szCs w:val="22"/>
          <w:u w:val="single"/>
        </w:rPr>
        <w:t>упрощенная оценка основного бизнеса</w:t>
      </w:r>
    </w:p>
    <w:p w14:paraId="26EECB69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от 500 тыс. руб. до 3 млн. руб. от 14,75%</w:t>
      </w:r>
    </w:p>
    <w:p w14:paraId="31FE42B4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 xml:space="preserve">в форме возобновляемой кредитной линии сроком до 18 мес., срок транша 180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дн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>.</w:t>
      </w:r>
    </w:p>
    <w:p w14:paraId="0251B8C7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в форме кредита на срок до 24 мес.</w:t>
      </w:r>
    </w:p>
    <w:p w14:paraId="315BE567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</w:rPr>
        <w:t> </w:t>
      </w:r>
    </w:p>
    <w:p w14:paraId="2D7C656E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</w:rPr>
        <w:t>Кредит ПРО. Стандартный</w:t>
      </w:r>
    </w:p>
    <w:p w14:paraId="184BEB9B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  <w:u w:val="single"/>
        </w:rPr>
        <w:t>Беззалоговый кредит</w:t>
      </w:r>
      <w:r>
        <w:rPr>
          <w:rFonts w:ascii="Calibri" w:hAnsi="Calibri" w:cs="Calibri"/>
          <w:color w:val="1A1A1A"/>
          <w:sz w:val="22"/>
          <w:szCs w:val="22"/>
        </w:rPr>
        <w:t> под поручительство собственника бизнеса,</w:t>
      </w:r>
    </w:p>
    <w:p w14:paraId="339A4717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дополнительное поручительства 3го лица, </w:t>
      </w:r>
      <w:r>
        <w:rPr>
          <w:rFonts w:ascii="Calibri" w:hAnsi="Calibri" w:cs="Calibri"/>
          <w:color w:val="1A1A1A"/>
          <w:sz w:val="22"/>
          <w:szCs w:val="22"/>
          <w:u w:val="single"/>
        </w:rPr>
        <w:t>упрощенная оценка бизнеса группы связанных лиц</w:t>
      </w:r>
    </w:p>
    <w:p w14:paraId="40A61685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от 500 тыс. руб. до 5 млн. руб. от 13,75%</w:t>
      </w:r>
    </w:p>
    <w:p w14:paraId="3EBACC00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 xml:space="preserve">в форме возобновляемой кредитной линии сроком до 18 мес., срок транша 180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дн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>.</w:t>
      </w:r>
    </w:p>
    <w:p w14:paraId="1F30F41E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в форме кредита на пополнение оборотных сроком до 24 мес., на инвестиционные цели до 36 мес.</w:t>
      </w:r>
    </w:p>
    <w:p w14:paraId="75CD7C7E" w14:textId="77777777" w:rsidR="00612AB5" w:rsidRDefault="00612AB5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</w:p>
    <w:p w14:paraId="0B587129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</w:rPr>
        <w:t>Кредит на исполнение контракта</w:t>
      </w:r>
    </w:p>
    <w:p w14:paraId="5AF9EA50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от 1 млн. руб. до 10 млн. руб., но не более 70% суммы контракта,</w:t>
      </w:r>
    </w:p>
    <w:p w14:paraId="409EF6A6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от 16.25% на срок исполнения контракта плюс до 3 мес., но не более 36 мес.</w:t>
      </w:r>
    </w:p>
    <w:p w14:paraId="2D691440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До 2х млн. руб. беззалоговый кредит, свыше, по усмотрению банка, под залоговое обеспечение: недвижимость, авто, в т.ч. спецтранспорт</w:t>
      </w:r>
    </w:p>
    <w:p w14:paraId="333A9BD7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форма: не возобновляемая кредитная линия, возможно погашение по индивидуальному графику, графику поступления средств по контракту</w:t>
      </w:r>
    </w:p>
    <w:p w14:paraId="6A79509C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4B1651C7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На размер процентной ставки влияет финансовое состояние бизнеса, срок кредитования, наличие дополнительного обеспечения (поручительство, залог), предоставление дополнительного поручительства (кроме собственников бизнеса).</w:t>
      </w:r>
    </w:p>
    <w:p w14:paraId="324C28B8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2EC2E420" w14:textId="4EB3FA9B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  <w:u w:val="single"/>
        </w:rPr>
        <w:t>Для предварительного рассмотрения:</w:t>
      </w:r>
    </w:p>
    <w:p w14:paraId="05B66BD5" w14:textId="7621AD73" w:rsidR="00E939D6" w:rsidRDefault="00E939D6" w:rsidP="00E939D6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Паспорта и контакты учредителей (с совокупной долей от 51%)/руководителей/поручителей (скан всех страниц)</w:t>
      </w:r>
    </w:p>
    <w:p w14:paraId="42537371" w14:textId="77777777" w:rsidR="00E939D6" w:rsidRDefault="00E939D6" w:rsidP="00E939D6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Для мужчин младше 27 лет обязательно военный билет</w:t>
      </w:r>
    </w:p>
    <w:p w14:paraId="16807E36" w14:textId="6DFFDBBE" w:rsidR="00E939D6" w:rsidRDefault="00E939D6" w:rsidP="00E939D6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Согласие на обработку данных от каждого участника сделки</w:t>
      </w:r>
    </w:p>
    <w:p w14:paraId="02381ACB" w14:textId="3D19F7A2" w:rsidR="00612AB5" w:rsidRDefault="00612AB5" w:rsidP="00E939D6">
      <w:pPr>
        <w:pStyle w:val="8f4506aa708e2a2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 xml:space="preserve">Карточка 51 счета или выписка по расчетному счету в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екселе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 xml:space="preserve"> за 12 </w:t>
      </w:r>
      <w:proofErr w:type="spellStart"/>
      <w:proofErr w:type="gramStart"/>
      <w:r>
        <w:rPr>
          <w:rFonts w:ascii="Calibri" w:hAnsi="Calibri" w:cs="Calibri"/>
          <w:color w:val="1A1A1A"/>
          <w:sz w:val="22"/>
          <w:szCs w:val="22"/>
        </w:rPr>
        <w:t>мес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 xml:space="preserve"> .</w:t>
      </w:r>
      <w:proofErr w:type="gramEnd"/>
    </w:p>
    <w:p w14:paraId="5A768E05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11333CB2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</w:rPr>
        <w:t>Финансовые документы:</w:t>
      </w:r>
    </w:p>
    <w:p w14:paraId="75AC3B33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Если ИП применяет ОСНО:</w:t>
      </w:r>
    </w:p>
    <w:p w14:paraId="6B67F8C1" w14:textId="77777777" w:rsidR="00E939D6" w:rsidRDefault="00E939D6" w:rsidP="00E939D6">
      <w:pPr>
        <w:pStyle w:val="8f4506aa708e2a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налоговая декларация (3-НДФЛ) с отметками ИФНС о принятии;</w:t>
      </w:r>
    </w:p>
    <w:p w14:paraId="0EBEED3E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Если применяет патент:</w:t>
      </w:r>
    </w:p>
    <w:p w14:paraId="4DA01101" w14:textId="77777777" w:rsidR="00E939D6" w:rsidRDefault="00E939D6" w:rsidP="00E939D6">
      <w:pPr>
        <w:pStyle w:val="8f4506aa708e2a26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 xml:space="preserve">патенты за 2022 и 2023 и </w:t>
      </w:r>
      <w:proofErr w:type="gramStart"/>
      <w:r>
        <w:rPr>
          <w:rFonts w:ascii="Calibri" w:hAnsi="Calibri" w:cs="Calibri"/>
          <w:color w:val="1A1A1A"/>
          <w:sz w:val="22"/>
          <w:szCs w:val="22"/>
        </w:rPr>
        <w:t>документы</w:t>
      </w:r>
      <w:proofErr w:type="gramEnd"/>
      <w:r>
        <w:rPr>
          <w:rFonts w:ascii="Calibri" w:hAnsi="Calibri" w:cs="Calibri"/>
          <w:color w:val="1A1A1A"/>
          <w:sz w:val="22"/>
          <w:szCs w:val="22"/>
        </w:rPr>
        <w:t xml:space="preserve"> подтверждающие их оплату</w:t>
      </w:r>
    </w:p>
    <w:p w14:paraId="10B93705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Если применяет УСНО:</w:t>
      </w:r>
    </w:p>
    <w:p w14:paraId="2C80849F" w14:textId="77777777" w:rsidR="00E939D6" w:rsidRDefault="00E939D6" w:rsidP="00E939D6">
      <w:pPr>
        <w:pStyle w:val="8f4506aa708e2a26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Декларация УСН за 2022 с отчетом о принятии ИФНС;</w:t>
      </w:r>
    </w:p>
    <w:p w14:paraId="596C9E61" w14:textId="77777777" w:rsidR="00E939D6" w:rsidRDefault="00E939D6" w:rsidP="00E939D6">
      <w:pPr>
        <w:pStyle w:val="8f4506aa708e2a26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Для ЮЛ: бухгалтерская отчетность за последний завершенный год с отметкой налоговой/за последний завершённый квартал</w:t>
      </w:r>
    </w:p>
    <w:p w14:paraId="3704C82E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Если ЮЛ применяет ОСНО:</w:t>
      </w:r>
    </w:p>
    <w:p w14:paraId="4D80577D" w14:textId="77777777" w:rsidR="00E939D6" w:rsidRDefault="00E939D6" w:rsidP="00E939D6">
      <w:pPr>
        <w:pStyle w:val="8f4506aa708e2a26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Бухгалтерская отчетность за последний завершенный год с отметкой налоговой</w:t>
      </w:r>
    </w:p>
    <w:p w14:paraId="4FA93AE3" w14:textId="77777777" w:rsidR="00E939D6" w:rsidRDefault="00E939D6" w:rsidP="00E939D6">
      <w:pPr>
        <w:pStyle w:val="8f4506aa708e2a26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Бухгалтерская отчетность за последний завершенный квартал</w:t>
      </w:r>
    </w:p>
    <w:p w14:paraId="2A45068F" w14:textId="77777777" w:rsidR="00E939D6" w:rsidRDefault="00E939D6" w:rsidP="00E939D6">
      <w:pPr>
        <w:pStyle w:val="8f4506aa708e2a26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Декларации по НП, НДС</w:t>
      </w:r>
    </w:p>
    <w:p w14:paraId="35196B99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37BE4254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19035680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В случае положительного предварительного рассмотрения при необходимости Банком могут быть запрошены дополнительные документы.</w:t>
      </w:r>
    </w:p>
    <w:p w14:paraId="301A3901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7909A04B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1A1A1A"/>
          <w:sz w:val="22"/>
          <w:szCs w:val="22"/>
          <w:u w:val="single"/>
        </w:rPr>
        <w:t>Учредительные:</w:t>
      </w:r>
    </w:p>
    <w:p w14:paraId="015761A6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ИНН</w:t>
      </w:r>
    </w:p>
    <w:p w14:paraId="1049CF49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ОГРН</w:t>
      </w:r>
    </w:p>
    <w:p w14:paraId="7AA1DCEA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Устав, действующий на дату последнего избрания/продления полномочий руководителя</w:t>
      </w:r>
    </w:p>
    <w:p w14:paraId="2EA4E798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Устав в действующей редакции</w:t>
      </w:r>
    </w:p>
    <w:p w14:paraId="075587B7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Решение/Протокол об избрании руководителя + при наличии о продлении полномочий</w:t>
      </w:r>
    </w:p>
    <w:p w14:paraId="7744349E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Приказ о назначении руководителя</w:t>
      </w:r>
    </w:p>
    <w:p w14:paraId="0EA399FF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 xml:space="preserve">Приказ о назначении </w:t>
      </w:r>
      <w:proofErr w:type="spellStart"/>
      <w:r>
        <w:rPr>
          <w:rFonts w:ascii="Calibri" w:hAnsi="Calibri" w:cs="Calibri"/>
          <w:color w:val="1A1A1A"/>
          <w:sz w:val="22"/>
          <w:szCs w:val="22"/>
        </w:rPr>
        <w:t>гл.бухг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>. + паспорт, либо приказ о возложении обязанностей на руководителя</w:t>
      </w:r>
    </w:p>
    <w:p w14:paraId="35578435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Выписка из списка участников ООО на текущую дату</w:t>
      </w:r>
    </w:p>
    <w:p w14:paraId="7977C469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proofErr w:type="spellStart"/>
      <w:r>
        <w:rPr>
          <w:rFonts w:ascii="Calibri" w:hAnsi="Calibri" w:cs="Calibri"/>
          <w:color w:val="1A1A1A"/>
          <w:sz w:val="22"/>
          <w:szCs w:val="22"/>
        </w:rPr>
        <w:t>Св-ва</w:t>
      </w:r>
      <w:proofErr w:type="spellEnd"/>
      <w:r>
        <w:rPr>
          <w:rFonts w:ascii="Calibri" w:hAnsi="Calibri" w:cs="Calibri"/>
          <w:color w:val="1A1A1A"/>
          <w:sz w:val="22"/>
          <w:szCs w:val="22"/>
        </w:rPr>
        <w:t xml:space="preserve"> о праве собственности/договоры аренды по адресам ведения бизнеса, а также юр. адрес</w:t>
      </w:r>
    </w:p>
    <w:p w14:paraId="02B6E436" w14:textId="77777777" w:rsidR="00E939D6" w:rsidRDefault="00E939D6" w:rsidP="00E939D6">
      <w:pPr>
        <w:pStyle w:val="8f4506aa708e2a26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Лицензии/разрешения на ведения деятельности при наличии таких (например, СРО)</w:t>
      </w:r>
    </w:p>
    <w:p w14:paraId="3D5DAD08" w14:textId="77777777" w:rsidR="00E939D6" w:rsidRDefault="00E939D6" w:rsidP="00E939D6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0E31CE30" w14:textId="77777777" w:rsidR="00F56281" w:rsidRDefault="00F56281"/>
    <w:sectPr w:rsidR="00F5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50F"/>
    <w:multiLevelType w:val="multilevel"/>
    <w:tmpl w:val="2F76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762A4"/>
    <w:multiLevelType w:val="multilevel"/>
    <w:tmpl w:val="FB48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B04266"/>
    <w:multiLevelType w:val="multilevel"/>
    <w:tmpl w:val="2DE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C1B79"/>
    <w:multiLevelType w:val="multilevel"/>
    <w:tmpl w:val="716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E026F"/>
    <w:multiLevelType w:val="multilevel"/>
    <w:tmpl w:val="0A2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917EAB"/>
    <w:multiLevelType w:val="multilevel"/>
    <w:tmpl w:val="8978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4E45BC"/>
    <w:multiLevelType w:val="multilevel"/>
    <w:tmpl w:val="24A8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F332BD"/>
    <w:multiLevelType w:val="multilevel"/>
    <w:tmpl w:val="8D6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D2693C"/>
    <w:multiLevelType w:val="multilevel"/>
    <w:tmpl w:val="DA2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C35276"/>
    <w:multiLevelType w:val="multilevel"/>
    <w:tmpl w:val="83BA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85"/>
    <w:rsid w:val="00612AB5"/>
    <w:rsid w:val="00BF7F85"/>
    <w:rsid w:val="00E939D6"/>
    <w:rsid w:val="00F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8B6D"/>
  <w15:chartTrackingRefBased/>
  <w15:docId w15:val="{75CB5116-5318-4F7D-B820-5B1BF23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9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E9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2023-07-26T14:07:00Z</dcterms:created>
  <dcterms:modified xsi:type="dcterms:W3CDTF">2023-08-01T08:49:00Z</dcterms:modified>
</cp:coreProperties>
</file>